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2401" w:rsidRDefault="006D409B" w:rsidP="00832C2E">
      <w:pPr>
        <w:pStyle w:val="berschrift1"/>
      </w:pPr>
      <w:r>
        <w:t xml:space="preserve">Protokoll „Die Konzepte </w:t>
      </w:r>
      <w:r w:rsidR="00832C2E">
        <w:t>d</w:t>
      </w:r>
      <w:r>
        <w:t>ahinter“</w:t>
      </w:r>
    </w:p>
    <w:p w:rsidR="006D409B" w:rsidRDefault="006D409B">
      <w:r w:rsidRPr="006D409B">
        <w:rPr>
          <w:b/>
        </w:rPr>
        <w:t>Ausgangslage</w:t>
      </w:r>
      <w:r>
        <w:t>:</w:t>
      </w:r>
    </w:p>
    <w:p w:rsidR="006D409B" w:rsidRDefault="006D409B" w:rsidP="006D409B">
      <w:pPr>
        <w:pStyle w:val="Listenabsatz"/>
        <w:numPr>
          <w:ilvl w:val="0"/>
          <w:numId w:val="1"/>
        </w:numPr>
      </w:pPr>
      <w:r>
        <w:t xml:space="preserve">Es ist sehr schwer im E-Commerce </w:t>
      </w:r>
      <w:proofErr w:type="spellStart"/>
      <w:r>
        <w:t>UpToDate</w:t>
      </w:r>
      <w:proofErr w:type="spellEnd"/>
      <w:r>
        <w:t xml:space="preserve"> zu bleiben. Dazu verändert sich das Wissen zu schnell. Das setzt uns als Lehrkräfte enorm unter eine</w:t>
      </w:r>
      <w:r w:rsidR="00832C2E">
        <w:t xml:space="preserve">n </w:t>
      </w:r>
      <w:r>
        <w:t>Aktualitätsdruck.</w:t>
      </w:r>
    </w:p>
    <w:p w:rsidR="00832C2E" w:rsidRDefault="006D409B" w:rsidP="006D409B">
      <w:pPr>
        <w:pStyle w:val="Listenabsatz"/>
        <w:numPr>
          <w:ilvl w:val="0"/>
          <w:numId w:val="1"/>
        </w:numPr>
      </w:pPr>
      <w:r>
        <w:t xml:space="preserve">Anstatt krampfhaft versuchen </w:t>
      </w:r>
      <w:r w:rsidR="00832C2E">
        <w:t xml:space="preserve">zu </w:t>
      </w:r>
      <w:r>
        <w:t xml:space="preserve">wollen, </w:t>
      </w:r>
      <w:proofErr w:type="spellStart"/>
      <w:r>
        <w:t>UpToDate</w:t>
      </w:r>
      <w:proofErr w:type="spellEnd"/>
      <w:r>
        <w:t xml:space="preserve"> zu</w:t>
      </w:r>
      <w:r w:rsidR="00832C2E">
        <w:t xml:space="preserve"> </w:t>
      </w:r>
      <w:proofErr w:type="gramStart"/>
      <w:r w:rsidR="00832C2E">
        <w:t>sein</w:t>
      </w:r>
      <w:r>
        <w:t xml:space="preserve"> ,</w:t>
      </w:r>
      <w:proofErr w:type="gramEnd"/>
      <w:r>
        <w:t xml:space="preserve"> ist es oft wesentlich einfacher, die Konzepte hinter den Lernfeldern zu </w:t>
      </w:r>
      <w:r w:rsidR="00832C2E">
        <w:t>verstehen.</w:t>
      </w:r>
    </w:p>
    <w:p w:rsidR="006D409B" w:rsidRDefault="006D409B" w:rsidP="006D409B">
      <w:pPr>
        <w:pStyle w:val="Listenabsatz"/>
        <w:numPr>
          <w:ilvl w:val="0"/>
          <w:numId w:val="1"/>
        </w:numPr>
      </w:pPr>
      <w:r>
        <w:t>Diese „Konzepte dahinter“ sind ein fester Kern, der nicht so sehr dem Trend unterworfen ist. Welche Konzepte sind das?</w:t>
      </w:r>
    </w:p>
    <w:p w:rsidR="006D409B" w:rsidRDefault="006D409B" w:rsidP="006D409B"/>
    <w:p w:rsidR="006D409B" w:rsidRDefault="006D409B" w:rsidP="006D409B">
      <w:r>
        <w:t>Konzepte</w:t>
      </w:r>
      <w:r w:rsidR="00316713">
        <w:t xml:space="preserve"> (das haben wir aufgeschrieben – ich habe noch ein wenig unten drunter ergänzt.)</w:t>
      </w:r>
    </w:p>
    <w:p w:rsidR="0061153B" w:rsidRDefault="00316713" w:rsidP="006D409B">
      <w:r>
        <w:rPr>
          <w:noProof/>
        </w:rPr>
        <w:drawing>
          <wp:inline distT="0" distB="0" distL="0" distR="0" wp14:anchorId="49668EA7" wp14:editId="3C157392">
            <wp:extent cx="5930768" cy="41414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32011" cy="4142338"/>
                    </a:xfrm>
                    <a:prstGeom prst="rect">
                      <a:avLst/>
                    </a:prstGeom>
                  </pic:spPr>
                </pic:pic>
              </a:graphicData>
            </a:graphic>
          </wp:inline>
        </w:drawing>
      </w:r>
    </w:p>
    <w:p w:rsidR="0061153B" w:rsidRDefault="006D409B" w:rsidP="006577B8">
      <w:r w:rsidRPr="006577B8">
        <w:rPr>
          <w:b/>
        </w:rPr>
        <w:t>User-Experience (UX) und Usability:</w:t>
      </w:r>
      <w:r>
        <w:t xml:space="preserve"> Es geht bei der ganzen </w:t>
      </w:r>
      <w:proofErr w:type="spellStart"/>
      <w:r>
        <w:t>Shopges</w:t>
      </w:r>
      <w:r w:rsidR="00832C2E">
        <w:t>t</w:t>
      </w:r>
      <w:r>
        <w:t>altung</w:t>
      </w:r>
      <w:proofErr w:type="spellEnd"/>
      <w:r>
        <w:t xml:space="preserve"> und -aufbau darum, Benutzer eine </w:t>
      </w:r>
      <w:r w:rsidR="00832C2E">
        <w:t>g</w:t>
      </w:r>
      <w:r>
        <w:t>ute User-Experience zu (= gute Usability). Wie kann also sichergestellt werden, dass der Benutzer alles</w:t>
      </w:r>
      <w:r w:rsidR="00832C2E">
        <w:t>,</w:t>
      </w:r>
      <w:r>
        <w:t xml:space="preserve"> was er sucht</w:t>
      </w:r>
      <w:r w:rsidR="00832C2E">
        <w:t>,</w:t>
      </w:r>
      <w:r>
        <w:t xml:space="preserve"> schnell und einfach findet und mit einem positiven Gefühl mit dem Shop arbeitet? Dazu </w:t>
      </w:r>
      <w:proofErr w:type="gramStart"/>
      <w:r>
        <w:t>gehör</w:t>
      </w:r>
      <w:r w:rsidR="00832C2E">
        <w:t>en</w:t>
      </w:r>
      <w:proofErr w:type="gramEnd"/>
      <w:r>
        <w:t xml:space="preserve"> eine gute Navigation, Filter, Übersichtlichkeit, klare Farben etc. Die Frage ist immer: Findet der Benutzer das, was er sucht, einfach?</w:t>
      </w:r>
      <w:r w:rsidR="0061153B">
        <w:t xml:space="preserve"> Eng damit verzahnt ist ein anderes Verständnis davon, welchen Mehrwert Unternehmen ihren Kunden </w:t>
      </w:r>
      <w:r w:rsidR="00832C2E">
        <w:t xml:space="preserve">mit ihren Produkten </w:t>
      </w:r>
      <w:r w:rsidR="0061153B">
        <w:t>bieten</w:t>
      </w:r>
      <w:r w:rsidR="00832C2E">
        <w:t xml:space="preserve"> müssen</w:t>
      </w:r>
      <w:r w:rsidR="0061153B">
        <w:t>: Die Service-Domina</w:t>
      </w:r>
      <w:r w:rsidR="00832C2E">
        <w:t>n</w:t>
      </w:r>
      <w:r w:rsidR="0061153B">
        <w:t xml:space="preserve">te-Logik: Das klassische Verständnis (Die produktdominante Logik), geht davon aus, </w:t>
      </w:r>
      <w:r w:rsidR="00832C2E">
        <w:t xml:space="preserve">dass </w:t>
      </w:r>
      <w:r w:rsidR="0061153B">
        <w:t xml:space="preserve">der Kunde sein Bedürfnis mit dem Kauf des Produktes befriedigt. </w:t>
      </w:r>
    </w:p>
    <w:p w:rsidR="0061153B" w:rsidRDefault="0061153B" w:rsidP="0061153B">
      <w:pPr>
        <w:keepNext/>
      </w:pPr>
      <w:r>
        <w:rPr>
          <w:rFonts w:ascii="Arial" w:hAnsi="Arial" w:cs="Arial"/>
          <w:noProof/>
          <w:color w:val="000000"/>
          <w:bdr w:val="none" w:sz="0" w:space="0" w:color="auto" w:frame="1"/>
        </w:rPr>
        <w:lastRenderedPageBreak/>
        <w:drawing>
          <wp:inline distT="0" distB="0" distL="0" distR="0">
            <wp:extent cx="5734050" cy="4217670"/>
            <wp:effectExtent l="0" t="0" r="0" b="0"/>
            <wp:docPr id="4" name="Grafik 4" descr="https://lh4.googleusercontent.com/LFEzWo2u7RFGBsXXTeOhITdNRIg-0KkQrAmE5RFuTWgdIpx7IsZwZ2xjufRlCMbF6XzgnI65Asp-G3n8wGiK_J3Njffxg3W2qtLKrnEATu8mq06_Lz3QGR7PvlfpFYFJI5YERL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LFEzWo2u7RFGBsXXTeOhITdNRIg-0KkQrAmE5RFuTWgdIpx7IsZwZ2xjufRlCMbF6XzgnI65Asp-G3n8wGiK_J3Njffxg3W2qtLKrnEATu8mq06_Lz3QGR7PvlfpFYFJI5YERLG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4217670"/>
                    </a:xfrm>
                    <a:prstGeom prst="rect">
                      <a:avLst/>
                    </a:prstGeom>
                    <a:noFill/>
                    <a:ln>
                      <a:noFill/>
                    </a:ln>
                  </pic:spPr>
                </pic:pic>
              </a:graphicData>
            </a:graphic>
          </wp:inline>
        </w:drawing>
      </w:r>
    </w:p>
    <w:p w:rsidR="0061153B" w:rsidRDefault="0061153B" w:rsidP="0061153B">
      <w:pPr>
        <w:pStyle w:val="Beschriftung"/>
      </w:pPr>
      <w:r>
        <w:t xml:space="preserve">Abbildung </w:t>
      </w:r>
      <w:fldSimple w:instr=" SEQ Abbildung \* ARABIC ">
        <w:r>
          <w:rPr>
            <w:noProof/>
          </w:rPr>
          <w:t>1</w:t>
        </w:r>
      </w:fldSimple>
      <w:r>
        <w:t>Unterschid Güter- und Servicedominante Logik</w:t>
      </w:r>
    </w:p>
    <w:p w:rsidR="0061153B" w:rsidRDefault="0061153B" w:rsidP="006577B8">
      <w:r>
        <w:t xml:space="preserve">D.h. ich kaufe ein Auto. Damit fahre ich. </w:t>
      </w:r>
      <w:r w:rsidR="00832C2E">
        <w:t xml:space="preserve">Das war es. </w:t>
      </w:r>
      <w:r>
        <w:t xml:space="preserve">Die servicedominante Logik geht davon aus, dass der Kunde nicht das Produkt kauft, sondern einen (eher abstrakten) Dienst; also kein </w:t>
      </w:r>
      <w:proofErr w:type="gramStart"/>
      <w:r>
        <w:t>Auto</w:t>
      </w:r>
      <w:proofErr w:type="gramEnd"/>
      <w:r>
        <w:t xml:space="preserve"> sondern Mobilität: Ich kaufe mir nicht ein Auto, sondern die Möglichkeit</w:t>
      </w:r>
      <w:r w:rsidR="00832C2E">
        <w:t>,</w:t>
      </w:r>
      <w:r>
        <w:t xml:space="preserve"> wann ich will, innerhalb von zwei Stunden von Freiburg nach Stuttgart zu fahren. Wenn das Produkt ein Auto ist, ist die Bahn kein Konkurrent für Mercedes. </w:t>
      </w:r>
    </w:p>
    <w:p w:rsidR="0061153B" w:rsidRDefault="0061153B" w:rsidP="0061153B">
      <w:pPr>
        <w:keepNext/>
      </w:pPr>
      <w:r>
        <w:rPr>
          <w:rFonts w:ascii="Arial" w:hAnsi="Arial" w:cs="Arial"/>
          <w:noProof/>
          <w:color w:val="000000"/>
          <w:bdr w:val="none" w:sz="0" w:space="0" w:color="auto" w:frame="1"/>
        </w:rPr>
        <w:lastRenderedPageBreak/>
        <w:drawing>
          <wp:inline distT="0" distB="0" distL="0" distR="0">
            <wp:extent cx="5734050" cy="4274820"/>
            <wp:effectExtent l="0" t="0" r="0" b="0"/>
            <wp:docPr id="6" name="Grafik 6" descr="https://lh3.googleusercontent.com/tWi8NqYu--V_6RVYi_X4WJ2AtYxpYejt-NvKOpcdbmb_maOioEO0nE0IOf3xfufdMptzuPDbGhGvJJ-bAYEKpJ3djfWWZrExf2SoM_IYwmUugB70gJzHsZz84NkA4rYFVQX-h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tWi8NqYu--V_6RVYi_X4WJ2AtYxpYejt-NvKOpcdbmb_maOioEO0nE0IOf3xfufdMptzuPDbGhGvJJ-bAYEKpJ3djfWWZrExf2SoM_IYwmUugB70gJzHsZz84NkA4rYFVQX-hTe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4274820"/>
                    </a:xfrm>
                    <a:prstGeom prst="rect">
                      <a:avLst/>
                    </a:prstGeom>
                    <a:noFill/>
                    <a:ln>
                      <a:noFill/>
                    </a:ln>
                  </pic:spPr>
                </pic:pic>
              </a:graphicData>
            </a:graphic>
          </wp:inline>
        </w:drawing>
      </w:r>
    </w:p>
    <w:p w:rsidR="0061153B" w:rsidRDefault="0061153B" w:rsidP="0061153B">
      <w:pPr>
        <w:pStyle w:val="Beschriftung"/>
      </w:pPr>
      <w:r>
        <w:t xml:space="preserve">Abbildung </w:t>
      </w:r>
      <w:fldSimple w:instr=" SEQ Abbildung \* ARABIC ">
        <w:r>
          <w:rPr>
            <w:noProof/>
          </w:rPr>
          <w:t>2</w:t>
        </w:r>
      </w:fldSimple>
      <w:r>
        <w:t>Die Bahn muss dafür sorgen, dass der Kunde an seinem Ziel ankommt. Das ist servicedominante Logik.</w:t>
      </w:r>
    </w:p>
    <w:p w:rsidR="006D409B" w:rsidRDefault="0061153B" w:rsidP="006577B8">
      <w:r>
        <w:t>Wenn das Produkt Mobilität ist sehr wohl. Dann geht es darum, dem Kunden ein</w:t>
      </w:r>
      <w:r w:rsidR="00832C2E">
        <w:t>e</w:t>
      </w:r>
      <w:r>
        <w:t xml:space="preserve"> bessere Mobilität zu bieten als Mercedes</w:t>
      </w:r>
      <w:r w:rsidR="00832C2E">
        <w:t xml:space="preserve"> (d.h. abholen zu Hause und dann bis zum Ziel mit mehr Komfort = Arbeitszeit, etc.)</w:t>
      </w:r>
      <w:r>
        <w:t xml:space="preserve">. Entsprechendes gilt auch für den Online-Vertrieb. Der Trend geht immer weiter weg von konkreten Produkten </w:t>
      </w:r>
      <w:proofErr w:type="gramStart"/>
      <w:r>
        <w:t>(</w:t>
      </w:r>
      <w:r w:rsidR="00832C2E">
        <w:t xml:space="preserve"> Kaufe</w:t>
      </w:r>
      <w:proofErr w:type="gramEnd"/>
      <w:r w:rsidR="00832C2E">
        <w:t xml:space="preserve"> </w:t>
      </w:r>
      <w:proofErr w:type="spellStart"/>
      <w:r>
        <w:t>ine</w:t>
      </w:r>
      <w:proofErr w:type="spellEnd"/>
      <w:r>
        <w:t xml:space="preserve"> Lied </w:t>
      </w:r>
      <w:r w:rsidR="00832C2E">
        <w:t xml:space="preserve">/ ein Video </w:t>
      </w:r>
      <w:r>
        <w:t xml:space="preserve">zum </w:t>
      </w:r>
      <w:proofErr w:type="spellStart"/>
      <w:r>
        <w:t>herunterladen</w:t>
      </w:r>
      <w:proofErr w:type="spellEnd"/>
      <w:r w:rsidR="00832C2E">
        <w:t xml:space="preserve"> = </w:t>
      </w:r>
      <w:proofErr w:type="spellStart"/>
      <w:r w:rsidR="00832C2E">
        <w:t>Itunes</w:t>
      </w:r>
      <w:proofErr w:type="spellEnd"/>
      <w:r>
        <w:t>) hin zu Services (Eine Flatrate mit Liedern</w:t>
      </w:r>
      <w:r w:rsidR="00832C2E">
        <w:t>/Filmen</w:t>
      </w:r>
      <w:r>
        <w:t xml:space="preserve"> = Amazon Music</w:t>
      </w:r>
      <w:r w:rsidR="00832C2E">
        <w:t>/Netflix</w:t>
      </w:r>
      <w:r>
        <w:t xml:space="preserve"> etc.</w:t>
      </w:r>
      <w:r w:rsidR="00832C2E">
        <w:t xml:space="preserve"> – das Produkt ist Unterhaltung nicht ein Film)</w:t>
      </w:r>
      <w:r>
        <w:t>.</w:t>
      </w:r>
    </w:p>
    <w:p w:rsidR="006577B8" w:rsidRDefault="006577B8" w:rsidP="006577B8"/>
    <w:p w:rsidR="006577B8" w:rsidRDefault="006D409B" w:rsidP="006577B8">
      <w:r w:rsidRPr="0061153B">
        <w:rPr>
          <w:b/>
        </w:rPr>
        <w:t xml:space="preserve">Customer </w:t>
      </w:r>
      <w:proofErr w:type="gramStart"/>
      <w:r w:rsidRPr="0061153B">
        <w:rPr>
          <w:b/>
        </w:rPr>
        <w:t>Jou</w:t>
      </w:r>
      <w:r w:rsidR="00832C2E">
        <w:rPr>
          <w:b/>
        </w:rPr>
        <w:t>r</w:t>
      </w:r>
      <w:r w:rsidRPr="0061153B">
        <w:rPr>
          <w:b/>
        </w:rPr>
        <w:t>ney</w:t>
      </w:r>
      <w:r>
        <w:t xml:space="preserve"> :</w:t>
      </w:r>
      <w:proofErr w:type="gramEnd"/>
      <w:r>
        <w:t xml:space="preserve"> Im LF7 geht es stark um Marketing. Tatsächlich ist das alte AIDA-Modell in vielem noch aktuell. Für das Online-Marketing tritt aber ein anderes Konzept in de</w:t>
      </w:r>
      <w:r w:rsidR="00832C2E">
        <w:t xml:space="preserve">n </w:t>
      </w:r>
      <w:r>
        <w:t xml:space="preserve">Vordergrund, dass das AIDA-Modell erweitert: </w:t>
      </w:r>
      <w:r w:rsidR="006577B8">
        <w:t xml:space="preserve">Die </w:t>
      </w:r>
      <w:r>
        <w:t xml:space="preserve">Customer Journey. Jeder Kunde hat demnach einen „Lebenszyklus“ mit dem Unternehmen (Vgl. AIDA: Aufmerksam werden </w:t>
      </w:r>
      <w:r>
        <w:sym w:font="Wingdings" w:char="F0E0"/>
      </w:r>
      <w:r>
        <w:t xml:space="preserve"> </w:t>
      </w:r>
      <w:proofErr w:type="gramStart"/>
      <w:r>
        <w:t>Interesse  stillen</w:t>
      </w:r>
      <w:proofErr w:type="gramEnd"/>
      <w:r>
        <w:t xml:space="preserve"> </w:t>
      </w:r>
      <w:r>
        <w:sym w:font="Wingdings" w:char="F0E0"/>
      </w:r>
      <w:r>
        <w:t xml:space="preserve"> Abschluss</w:t>
      </w:r>
      <w:r w:rsidR="00832C2E">
        <w:t>)</w:t>
      </w:r>
      <w:r>
        <w:t>. Heute kommt zu diesem Prozess noch der Bereich „After-Sales“ dazu. D.h. alles, was nach dem Abschluss</w:t>
      </w:r>
      <w:r w:rsidR="006577B8">
        <w:t>/Kauf</w:t>
      </w:r>
      <w:r>
        <w:t xml:space="preserve"> kommt. Das Betrifft den ganzen Bereich Service, d.h.: Wann kommt mein Paket an</w:t>
      </w:r>
      <w:r w:rsidR="006577B8">
        <w:t>?</w:t>
      </w:r>
      <w:r>
        <w:t xml:space="preserve"> </w:t>
      </w:r>
      <w:r w:rsidR="006577B8">
        <w:t>I</w:t>
      </w:r>
      <w:r>
        <w:t>st der Karton gut</w:t>
      </w:r>
      <w:r w:rsidR="006577B8">
        <w:t>?</w:t>
      </w:r>
      <w:r>
        <w:t xml:space="preserve"> </w:t>
      </w:r>
      <w:r w:rsidR="006577B8">
        <w:t>L</w:t>
      </w:r>
      <w:r>
        <w:t>iegt ein Rücksendeschein dabei</w:t>
      </w:r>
      <w:r w:rsidR="006577B8">
        <w:t>?</w:t>
      </w:r>
      <w:r>
        <w:t xml:space="preserve"> Wie schnell kommt </w:t>
      </w:r>
      <w:r w:rsidR="006577B8">
        <w:t xml:space="preserve">man </w:t>
      </w:r>
      <w:proofErr w:type="spellStart"/>
      <w:r>
        <w:t>zum</w:t>
      </w:r>
      <w:proofErr w:type="spellEnd"/>
      <w:r>
        <w:t xml:space="preserve"> Service durch</w:t>
      </w:r>
      <w:r w:rsidR="006577B8">
        <w:t>?</w:t>
      </w:r>
      <w:r>
        <w:t xml:space="preserve"> </w:t>
      </w:r>
      <w:r w:rsidR="006577B8">
        <w:t>G</w:t>
      </w:r>
      <w:r>
        <w:t>ibt es andere Benefits</w:t>
      </w:r>
      <w:r w:rsidR="006577B8">
        <w:t>?... Der Kunde mach</w:t>
      </w:r>
      <w:r w:rsidR="00832C2E">
        <w:t>t</w:t>
      </w:r>
      <w:r w:rsidR="006577B8">
        <w:t xml:space="preserve"> also eine Reise </w:t>
      </w:r>
      <w:r w:rsidR="00832C2E">
        <w:t>nach</w:t>
      </w:r>
      <w:r w:rsidR="006577B8">
        <w:t xml:space="preserve"> und </w:t>
      </w:r>
      <w:r w:rsidR="00832C2E">
        <w:t xml:space="preserve">nur zum </w:t>
      </w:r>
      <w:r w:rsidR="006577B8">
        <w:t xml:space="preserve">Produkt. Diese </w:t>
      </w:r>
      <w:r w:rsidR="00832C2E">
        <w:t xml:space="preserve">gesamte </w:t>
      </w:r>
      <w:r w:rsidR="006577B8">
        <w:t xml:space="preserve">Reise begleitet man als Unternehmen. </w:t>
      </w:r>
      <w:r w:rsidR="00832C2E">
        <w:t xml:space="preserve">Gerade im Aftersales geht es darum, Kunden zu Markenbotschaftern zu machen. </w:t>
      </w:r>
      <w:r w:rsidR="006577B8">
        <w:t xml:space="preserve">Man kann sich diese Reise des Kunden anschauen und darauf sein Marketing-Konzept aufbauen (das ist nichts Neues). Diese Form des Marketings nennt sich </w:t>
      </w:r>
      <w:r w:rsidR="006577B8">
        <w:t>Inbound-Marketing</w:t>
      </w:r>
      <w:r w:rsidR="006577B8">
        <w:t>. D.h. wenn man im Online-Geschäft die Customer-Journey zugrunde legt, betreibt man Inboun</w:t>
      </w:r>
      <w:r w:rsidR="00832C2E">
        <w:t>d</w:t>
      </w:r>
      <w:r w:rsidR="006577B8">
        <w:t>-Marketing.</w:t>
      </w:r>
    </w:p>
    <w:p w:rsidR="006577B8" w:rsidRDefault="006577B8" w:rsidP="006577B8">
      <w:pPr>
        <w:pStyle w:val="Listenabsatz"/>
      </w:pPr>
    </w:p>
    <w:p w:rsidR="0061153B" w:rsidRDefault="006577B8" w:rsidP="0061153B">
      <w:pPr>
        <w:keepNext/>
      </w:pPr>
      <w:r>
        <w:rPr>
          <w:noProof/>
        </w:rPr>
        <w:lastRenderedPageBreak/>
        <w:drawing>
          <wp:inline distT="0" distB="0" distL="0" distR="0" wp14:anchorId="3A8E7402" wp14:editId="6E0CF2B2">
            <wp:extent cx="5079151" cy="2867660"/>
            <wp:effectExtent l="0" t="0" r="762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1171" cy="2868801"/>
                    </a:xfrm>
                    <a:prstGeom prst="rect">
                      <a:avLst/>
                    </a:prstGeom>
                  </pic:spPr>
                </pic:pic>
              </a:graphicData>
            </a:graphic>
          </wp:inline>
        </w:drawing>
      </w:r>
    </w:p>
    <w:p w:rsidR="006577B8" w:rsidRDefault="0061153B" w:rsidP="0061153B">
      <w:pPr>
        <w:pStyle w:val="Beschriftung"/>
      </w:pPr>
      <w:r>
        <w:t xml:space="preserve">Abbildung </w:t>
      </w:r>
      <w:fldSimple w:instr=" SEQ Abbildung \* ARABIC ">
        <w:r>
          <w:rPr>
            <w:noProof/>
          </w:rPr>
          <w:t>3</w:t>
        </w:r>
      </w:fldSimple>
      <w:r>
        <w:t xml:space="preserve"> Inbound Marketing Methode</w:t>
      </w:r>
    </w:p>
    <w:p w:rsidR="006D409B" w:rsidRDefault="006577B8" w:rsidP="006577B8">
      <w:r>
        <w:t xml:space="preserve">Dabei geht es darum, dem Kunden die richtige Information zur richtigen Zeit bereitzustellen. Ein Kunde in der ersten Phase (Aufmerksamkeit) braucht dann v.a. Aufmerksamkeitsmacher (z.B. Bannerwerbung). In der Phase Interesse sind </w:t>
      </w:r>
      <w:r w:rsidR="00832C2E">
        <w:t xml:space="preserve">informative und emotionale </w:t>
      </w:r>
      <w:r>
        <w:t>Artikelbeschreibung</w:t>
      </w:r>
      <w:r w:rsidR="00832C2E">
        <w:t>en oder Kundenbewertungen</w:t>
      </w:r>
      <w:r>
        <w:t xml:space="preserve"> wichtig oder vielleicht ein Blogbeitrag. Im Bereich Abschluss / Kauf ist es wichtig, dass der Kunde alle notwendigen Informationen zum Abschluss erhält (AGBs </w:t>
      </w:r>
      <w:proofErr w:type="spellStart"/>
      <w:r>
        <w:t>Faqs</w:t>
      </w:r>
      <w:proofErr w:type="spellEnd"/>
      <w:r>
        <w:t xml:space="preserve"> etc.). Im Bereich Aftersales ist dann z.B. eine Pflegeanleitung sehr wichtig oder leicht auffindbare Kontaktdaten auf der Webseite.  D.h. beim Inbound-Marketing geht es darum, de</w:t>
      </w:r>
      <w:r w:rsidR="00832C2E">
        <w:t>n</w:t>
      </w:r>
      <w:r>
        <w:t xml:space="preserve"> richtigen Kunden, den richtigen Content, zur richtigen Zeit am richtigen Ort zukommen zu lassen.</w:t>
      </w:r>
    </w:p>
    <w:p w:rsidR="0061153B" w:rsidRDefault="006577B8" w:rsidP="0061153B">
      <w:pPr>
        <w:keepNext/>
      </w:pPr>
      <w:r>
        <w:rPr>
          <w:noProof/>
        </w:rPr>
        <w:drawing>
          <wp:inline distT="0" distB="0" distL="0" distR="0" wp14:anchorId="37CDF294" wp14:editId="75597D75">
            <wp:extent cx="5299710" cy="3977703"/>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0829" cy="3978543"/>
                    </a:xfrm>
                    <a:prstGeom prst="rect">
                      <a:avLst/>
                    </a:prstGeom>
                  </pic:spPr>
                </pic:pic>
              </a:graphicData>
            </a:graphic>
          </wp:inline>
        </w:drawing>
      </w:r>
    </w:p>
    <w:p w:rsidR="006577B8" w:rsidRDefault="0061153B" w:rsidP="0061153B">
      <w:pPr>
        <w:pStyle w:val="Beschriftung"/>
      </w:pPr>
      <w:r>
        <w:t xml:space="preserve">Abbildung </w:t>
      </w:r>
      <w:fldSimple w:instr=" SEQ Abbildung \* ARABIC ">
        <w:r>
          <w:rPr>
            <w:noProof/>
          </w:rPr>
          <w:t>4</w:t>
        </w:r>
      </w:fldSimple>
      <w:r>
        <w:t xml:space="preserve"> Welche Elemente kann eine Customer Jour</w:t>
      </w:r>
      <w:r w:rsidR="00832C2E">
        <w:t>n</w:t>
      </w:r>
      <w:r>
        <w:t>ey enthalten.</w:t>
      </w:r>
    </w:p>
    <w:p w:rsidR="00316713" w:rsidRDefault="00316713" w:rsidP="00316713">
      <w:r w:rsidRPr="00316713">
        <w:rPr>
          <w:b/>
        </w:rPr>
        <w:lastRenderedPageBreak/>
        <w:t>Externe Expertise:</w:t>
      </w:r>
      <w:r>
        <w:t xml:space="preserve"> Ihr müsst nicht alles verstehen</w:t>
      </w:r>
      <w:r w:rsidR="00832C2E">
        <w:t>, was Ihr unterrichtet</w:t>
      </w:r>
      <w:proofErr w:type="gramStart"/>
      <w:r w:rsidR="00832C2E">
        <w:t xml:space="preserve">. </w:t>
      </w:r>
      <w:proofErr w:type="gramEnd"/>
      <w:r w:rsidR="00832C2E">
        <w:t>Schaft das richtige Lernsetting / Lernumgebung für die SchülerInnen</w:t>
      </w:r>
      <w:r>
        <w:t xml:space="preserve">: Holt Euch externe Experten über </w:t>
      </w:r>
      <w:proofErr w:type="spellStart"/>
      <w:r>
        <w:t>Facetime</w:t>
      </w:r>
      <w:proofErr w:type="spellEnd"/>
      <w:r>
        <w:t xml:space="preserve"> / Google </w:t>
      </w:r>
      <w:proofErr w:type="spellStart"/>
      <w:r>
        <w:t>Hangout</w:t>
      </w:r>
      <w:proofErr w:type="spellEnd"/>
      <w:r>
        <w:t xml:space="preserve"> / Zoom etc. in den Unterricht. Das geht sehr einfach und die Leute sind thematisch top-fit!</w:t>
      </w:r>
    </w:p>
    <w:p w:rsidR="00316713" w:rsidRDefault="00316713" w:rsidP="00316713">
      <w:r w:rsidRPr="00316713">
        <w:rPr>
          <w:b/>
        </w:rPr>
        <w:t>HÖRT PODCASTS</w:t>
      </w:r>
      <w:r>
        <w:rPr>
          <w:b/>
        </w:rPr>
        <w:t xml:space="preserve"> und nutzt die im Unterricht</w:t>
      </w:r>
      <w:r w:rsidRPr="00316713">
        <w:rPr>
          <w:b/>
        </w:rPr>
        <w:t>:</w:t>
      </w:r>
      <w:r>
        <w:t xml:space="preserve"> Es gibt extrem gute Podcasts zum Online Marketing. Da ist der Geschmack immer verschieden aber ich empfehle immer </w:t>
      </w:r>
      <w:r w:rsidR="00832C2E">
        <w:t>„</w:t>
      </w:r>
      <w:proofErr w:type="spellStart"/>
      <w:r>
        <w:t>Ada.heute</w:t>
      </w:r>
      <w:proofErr w:type="spellEnd"/>
      <w:r>
        <w:t xml:space="preserve"> das Morgen verstehen</w:t>
      </w:r>
      <w:r w:rsidR="00832C2E">
        <w:t>“</w:t>
      </w:r>
      <w:r>
        <w:t xml:space="preserve"> / </w:t>
      </w:r>
      <w:r w:rsidR="00832C2E">
        <w:t>„</w:t>
      </w:r>
      <w:r>
        <w:t>Sendung mit der Metrik</w:t>
      </w:r>
      <w:r w:rsidR="00832C2E">
        <w:t>“</w:t>
      </w:r>
      <w:r>
        <w:t xml:space="preserve"> (Google Analytics – etwas speziell aber sehr spannend zum hinter die Kulissen von Analytics zu schauen) / Der </w:t>
      </w:r>
      <w:proofErr w:type="spellStart"/>
      <w:r>
        <w:t>Elementor</w:t>
      </w:r>
      <w:proofErr w:type="spellEnd"/>
      <w:r>
        <w:t xml:space="preserve"> Podcast (Auf Englisch aber sehr gut </w:t>
      </w:r>
      <w:hyperlink r:id="rId10" w:history="1">
        <w:r>
          <w:rPr>
            <w:rStyle w:val="Hyperlink"/>
          </w:rPr>
          <w:t>https://elementor.com/blog/category/talks/</w:t>
        </w:r>
      </w:hyperlink>
      <w:r>
        <w:t xml:space="preserve">), ansonsten einfach suchen. Es gibt sehr, sehr gute Podcasts zu jedem </w:t>
      </w:r>
      <w:proofErr w:type="gramStart"/>
      <w:r>
        <w:t>Thema</w:t>
      </w:r>
      <w:proofErr w:type="gramEnd"/>
      <w:r>
        <w:t xml:space="preserve"> das wir behandeln.</w:t>
      </w:r>
    </w:p>
    <w:p w:rsidR="00316713" w:rsidRDefault="00316713" w:rsidP="00316713">
      <w:r w:rsidRPr="00316713">
        <w:rPr>
          <w:b/>
        </w:rPr>
        <w:t>Fahrt auf Messen mit den Klassen</w:t>
      </w:r>
      <w:r>
        <w:t xml:space="preserve"> (OMR in Hamburg, Online-Marketing-Messe in Köln / München oder andere lokale Messen</w:t>
      </w:r>
      <w:r w:rsidR="00832C2E">
        <w:t>)</w:t>
      </w:r>
      <w:r>
        <w:t xml:space="preserve">. </w:t>
      </w:r>
    </w:p>
    <w:p w:rsidR="00316713" w:rsidRDefault="00316713" w:rsidP="00316713">
      <w:r>
        <w:t xml:space="preserve">Zum Schluss: </w:t>
      </w:r>
      <w:r w:rsidRPr="00316713">
        <w:rPr>
          <w:b/>
        </w:rPr>
        <w:t>Abonniert einen E-Commerce Newsletter</w:t>
      </w:r>
      <w:r>
        <w:t xml:space="preserve">. Das ist ein super-Effizientes Medium um schnell </w:t>
      </w:r>
      <w:proofErr w:type="spellStart"/>
      <w:r>
        <w:t>UpToDate</w:t>
      </w:r>
      <w:proofErr w:type="spellEnd"/>
      <w:r>
        <w:t xml:space="preserve"> zu bleiben. Ich habe den Internet World Business Newsletter abonniert. Der Ist top. Ich habe in diesem Jahr eine Umfrage</w:t>
      </w:r>
      <w:r w:rsidR="00BC23A5">
        <w:t xml:space="preserve"> (</w:t>
      </w:r>
      <w:r w:rsidR="00BC23A5" w:rsidRPr="00BC23A5">
        <w:rPr>
          <w:b/>
        </w:rPr>
        <w:t xml:space="preserve">Wie bleibt Ihr Unternehmen </w:t>
      </w:r>
      <w:proofErr w:type="spellStart"/>
      <w:r w:rsidR="00BC23A5" w:rsidRPr="00BC23A5">
        <w:rPr>
          <w:b/>
        </w:rPr>
        <w:t>UpToDate</w:t>
      </w:r>
      <w:proofErr w:type="spellEnd"/>
      <w:r w:rsidR="00BC23A5" w:rsidRPr="00BC23A5">
        <w:rPr>
          <w:b/>
        </w:rPr>
        <w:t>?)</w:t>
      </w:r>
      <w:r>
        <w:t xml:space="preserve"> unter unseren </w:t>
      </w:r>
      <w:r w:rsidR="00832C2E">
        <w:t>Ausbildungsbetrieben</w:t>
      </w:r>
      <w:r>
        <w:t xml:space="preserve"> gemacht. So bleiben die </w:t>
      </w:r>
      <w:proofErr w:type="spellStart"/>
      <w:r>
        <w:t>btw</w:t>
      </w:r>
      <w:proofErr w:type="spellEnd"/>
      <w:r>
        <w:t xml:space="preserve">. </w:t>
      </w:r>
      <w:proofErr w:type="spellStart"/>
      <w:r>
        <w:t>UpToDate</w:t>
      </w:r>
      <w:proofErr w:type="spellEnd"/>
      <w:r>
        <w:t xml:space="preserve">: Hier ist der </w:t>
      </w:r>
      <w:hyperlink r:id="rId11" w:history="1">
        <w:r w:rsidRPr="00832C2E">
          <w:rPr>
            <w:rStyle w:val="Hyperlink"/>
          </w:rPr>
          <w:t>Link</w:t>
        </w:r>
      </w:hyperlink>
      <w:r>
        <w:t xml:space="preserve"> zu den Ergebnissen:</w:t>
      </w:r>
      <w:r w:rsidR="00BC23A5">
        <w:t xml:space="preserve"> </w:t>
      </w:r>
      <w:bookmarkStart w:id="0" w:name="_GoBack"/>
      <w:bookmarkEnd w:id="0"/>
      <w:r w:rsidRPr="00316713">
        <w:t>https://drive.google.com/open?id=1WGhkOi-kh5sNlxQ7_RWKpeSenr3uV6eS</w:t>
      </w:r>
    </w:p>
    <w:p w:rsidR="00316713" w:rsidRPr="00316713" w:rsidRDefault="00316713" w:rsidP="00316713"/>
    <w:sectPr w:rsidR="00316713" w:rsidRPr="0031671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428EB"/>
    <w:multiLevelType w:val="hybridMultilevel"/>
    <w:tmpl w:val="D362E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D3E0476"/>
    <w:multiLevelType w:val="hybridMultilevel"/>
    <w:tmpl w:val="A342B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09B"/>
    <w:rsid w:val="00316713"/>
    <w:rsid w:val="0061153B"/>
    <w:rsid w:val="006577B8"/>
    <w:rsid w:val="006D409B"/>
    <w:rsid w:val="00832C2E"/>
    <w:rsid w:val="00922401"/>
    <w:rsid w:val="00BC23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A60CF"/>
  <w15:chartTrackingRefBased/>
  <w15:docId w15:val="{7A592D9F-DA51-45ED-8F08-E920F02C9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32C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409B"/>
    <w:pPr>
      <w:ind w:left="720"/>
      <w:contextualSpacing/>
    </w:pPr>
  </w:style>
  <w:style w:type="paragraph" w:styleId="Sprechblasentext">
    <w:name w:val="Balloon Text"/>
    <w:basedOn w:val="Standard"/>
    <w:link w:val="SprechblasentextZchn"/>
    <w:uiPriority w:val="99"/>
    <w:semiHidden/>
    <w:unhideWhenUsed/>
    <w:rsid w:val="006577B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77B8"/>
    <w:rPr>
      <w:rFonts w:ascii="Segoe UI" w:hAnsi="Segoe UI" w:cs="Segoe UI"/>
      <w:sz w:val="18"/>
      <w:szCs w:val="18"/>
    </w:rPr>
  </w:style>
  <w:style w:type="paragraph" w:styleId="Beschriftung">
    <w:name w:val="caption"/>
    <w:basedOn w:val="Standard"/>
    <w:next w:val="Standard"/>
    <w:uiPriority w:val="35"/>
    <w:unhideWhenUsed/>
    <w:qFormat/>
    <w:rsid w:val="0061153B"/>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316713"/>
    <w:rPr>
      <w:color w:val="0000FF"/>
      <w:u w:val="single"/>
    </w:rPr>
  </w:style>
  <w:style w:type="character" w:styleId="NichtaufgelsteErwhnung">
    <w:name w:val="Unresolved Mention"/>
    <w:basedOn w:val="Absatz-Standardschriftart"/>
    <w:uiPriority w:val="99"/>
    <w:semiHidden/>
    <w:unhideWhenUsed/>
    <w:rsid w:val="00832C2E"/>
    <w:rPr>
      <w:color w:val="605E5C"/>
      <w:shd w:val="clear" w:color="auto" w:fill="E1DFDD"/>
    </w:rPr>
  </w:style>
  <w:style w:type="character" w:customStyle="1" w:styleId="berschrift1Zchn">
    <w:name w:val="Überschrift 1 Zchn"/>
    <w:basedOn w:val="Absatz-Standardschriftart"/>
    <w:link w:val="berschrift1"/>
    <w:uiPriority w:val="9"/>
    <w:rsid w:val="00832C2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rive.google.com/open?id=1WGhkOi-kh5sNlxQ7_RWKpeSenr3uV6eS" TargetMode="External"/><Relationship Id="rId5" Type="http://schemas.openxmlformats.org/officeDocument/2006/relationships/image" Target="media/image1.png"/><Relationship Id="rId10" Type="http://schemas.openxmlformats.org/officeDocument/2006/relationships/hyperlink" Target="https://elementor.com/blog/category/talks/"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825</Words>
  <Characters>5202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Benedikt Sauerborn</dc:creator>
  <cp:keywords/>
  <dc:description/>
  <cp:lastModifiedBy>Benedikt Sauerborn</cp:lastModifiedBy>
  <cp:revision>2</cp:revision>
  <dcterms:created xsi:type="dcterms:W3CDTF">2019-11-28T15:42:00Z</dcterms:created>
  <dcterms:modified xsi:type="dcterms:W3CDTF">2019-11-28T16:38:00Z</dcterms:modified>
</cp:coreProperties>
</file>